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17A" w:rsidRPr="00F36090" w:rsidRDefault="00AC217A" w:rsidP="00F36090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36266B" w:rsidRPr="0036266B" w:rsidRDefault="0036266B" w:rsidP="00F36090">
      <w:pPr>
        <w:numPr>
          <w:ilvl w:val="0"/>
          <w:numId w:val="7"/>
        </w:num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Queensland Reconstruction Board</w:t>
      </w:r>
      <w:r w:rsidR="00AD23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established under section 28 of the </w:t>
      </w:r>
      <w:smartTag w:uri="urn:schemas-microsoft-com:office:smarttags" w:element="State">
        <w:smartTag w:uri="urn:schemas-microsoft-com:office:smarttags" w:element="place">
          <w:r w:rsidR="00F36090" w:rsidRPr="00F36090">
            <w:rPr>
              <w:rFonts w:ascii="Arial" w:hAnsi="Arial" w:cs="Arial"/>
              <w:i/>
              <w:sz w:val="22"/>
              <w:szCs w:val="22"/>
            </w:rPr>
            <w:t>Queensland</w:t>
          </w:r>
        </w:smartTag>
      </w:smartTag>
      <w:r w:rsidR="00F36090" w:rsidRPr="00F36090">
        <w:rPr>
          <w:rFonts w:ascii="Arial" w:hAnsi="Arial" w:cs="Arial"/>
          <w:i/>
          <w:sz w:val="22"/>
          <w:szCs w:val="22"/>
        </w:rPr>
        <w:t xml:space="preserve"> Reconstruction Authority Act 2011</w:t>
      </w:r>
      <w:r>
        <w:rPr>
          <w:rFonts w:ascii="Arial" w:hAnsi="Arial" w:cs="Arial"/>
          <w:sz w:val="22"/>
          <w:szCs w:val="22"/>
        </w:rPr>
        <w:t>.</w:t>
      </w:r>
    </w:p>
    <w:p w:rsidR="0036266B" w:rsidRPr="0036266B" w:rsidRDefault="0036266B" w:rsidP="0036266B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AC217A" w:rsidRPr="00F36090" w:rsidRDefault="00B94B27" w:rsidP="00F36090">
      <w:pPr>
        <w:numPr>
          <w:ilvl w:val="0"/>
          <w:numId w:val="7"/>
        </w:numPr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set out in section 29 of the Act, t</w:t>
      </w:r>
      <w:r w:rsidR="00AD23C6">
        <w:rPr>
          <w:rFonts w:ascii="Arial" w:hAnsi="Arial" w:cs="Arial"/>
          <w:sz w:val="22"/>
          <w:szCs w:val="22"/>
        </w:rPr>
        <w:t>he functions of the B</w:t>
      </w:r>
      <w:r>
        <w:rPr>
          <w:rFonts w:ascii="Arial" w:hAnsi="Arial" w:cs="Arial"/>
          <w:sz w:val="22"/>
          <w:szCs w:val="22"/>
        </w:rPr>
        <w:t>oard are as follows</w:t>
      </w:r>
      <w:r w:rsidR="00F36090" w:rsidRPr="00F36090">
        <w:rPr>
          <w:rFonts w:ascii="Arial" w:hAnsi="Arial" w:cs="Arial"/>
          <w:sz w:val="22"/>
          <w:szCs w:val="22"/>
        </w:rPr>
        <w:t>.</w:t>
      </w:r>
    </w:p>
    <w:p w:rsidR="00F36090" w:rsidRPr="00F36090" w:rsidRDefault="00B94B27" w:rsidP="006A236E">
      <w:pPr>
        <w:numPr>
          <w:ilvl w:val="0"/>
          <w:numId w:val="9"/>
        </w:numPr>
        <w:tabs>
          <w:tab w:val="left" w:pos="-1416"/>
          <w:tab w:val="left" w:pos="-708"/>
          <w:tab w:val="left" w:pos="8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s</w:t>
      </w:r>
      <w:r w:rsidR="00F36090" w:rsidRPr="00F36090">
        <w:rPr>
          <w:rFonts w:ascii="Arial" w:hAnsi="Arial" w:cs="Arial"/>
          <w:sz w:val="22"/>
          <w:szCs w:val="22"/>
        </w:rPr>
        <w:t>et</w:t>
      </w:r>
      <w:r>
        <w:rPr>
          <w:rFonts w:ascii="Arial" w:hAnsi="Arial" w:cs="Arial"/>
          <w:sz w:val="22"/>
          <w:szCs w:val="22"/>
        </w:rPr>
        <w:t xml:space="preserve"> the</w:t>
      </w:r>
      <w:r w:rsidR="00F36090" w:rsidRPr="00F36090">
        <w:rPr>
          <w:rFonts w:ascii="Arial" w:hAnsi="Arial" w:cs="Arial"/>
          <w:sz w:val="22"/>
          <w:szCs w:val="22"/>
        </w:rPr>
        <w:t xml:space="preserve"> strategic priorities for the </w:t>
      </w:r>
      <w:r>
        <w:rPr>
          <w:rFonts w:ascii="Arial" w:hAnsi="Arial" w:cs="Arial"/>
          <w:sz w:val="22"/>
          <w:szCs w:val="22"/>
        </w:rPr>
        <w:t xml:space="preserve">Queensland Reconstruction </w:t>
      </w:r>
      <w:r w:rsidR="00F36090" w:rsidRPr="00F36090">
        <w:rPr>
          <w:rFonts w:ascii="Arial" w:hAnsi="Arial" w:cs="Arial"/>
          <w:sz w:val="22"/>
          <w:szCs w:val="22"/>
        </w:rPr>
        <w:t>Authority;</w:t>
      </w:r>
    </w:p>
    <w:p w:rsidR="006A236E" w:rsidRDefault="00B94B27" w:rsidP="006A236E">
      <w:pPr>
        <w:numPr>
          <w:ilvl w:val="0"/>
          <w:numId w:val="9"/>
        </w:numPr>
        <w:tabs>
          <w:tab w:val="left" w:pos="-1416"/>
          <w:tab w:val="left" w:pos="-708"/>
          <w:tab w:val="left" w:pos="8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make </w:t>
      </w:r>
      <w:r w:rsidR="00F36090" w:rsidRPr="00F36090">
        <w:rPr>
          <w:rFonts w:ascii="Arial" w:hAnsi="Arial" w:cs="Arial"/>
          <w:sz w:val="22"/>
          <w:szCs w:val="22"/>
        </w:rPr>
        <w:t>recommendations to</w:t>
      </w:r>
      <w:r w:rsidR="00AD23C6">
        <w:rPr>
          <w:rFonts w:ascii="Arial" w:hAnsi="Arial" w:cs="Arial"/>
          <w:sz w:val="22"/>
          <w:szCs w:val="22"/>
        </w:rPr>
        <w:t xml:space="preserve"> the Minister responsible for the Act </w:t>
      </w:r>
      <w:r w:rsidR="00F36090" w:rsidRPr="00F36090">
        <w:rPr>
          <w:rFonts w:ascii="Arial" w:hAnsi="Arial" w:cs="Arial"/>
          <w:sz w:val="22"/>
          <w:szCs w:val="22"/>
        </w:rPr>
        <w:t>about</w:t>
      </w:r>
      <w:r>
        <w:rPr>
          <w:rFonts w:ascii="Arial" w:hAnsi="Arial" w:cs="Arial"/>
          <w:sz w:val="22"/>
          <w:szCs w:val="22"/>
        </w:rPr>
        <w:t>:</w:t>
      </w:r>
      <w:r w:rsidR="00F36090" w:rsidRPr="00F36090">
        <w:rPr>
          <w:rFonts w:ascii="Arial" w:hAnsi="Arial" w:cs="Arial"/>
          <w:sz w:val="22"/>
          <w:szCs w:val="22"/>
        </w:rPr>
        <w:t xml:space="preserve"> </w:t>
      </w:r>
    </w:p>
    <w:p w:rsidR="006A236E" w:rsidRDefault="00F36090" w:rsidP="006A236E">
      <w:pPr>
        <w:numPr>
          <w:ilvl w:val="0"/>
          <w:numId w:val="16"/>
        </w:numPr>
        <w:tabs>
          <w:tab w:val="left" w:pos="-1416"/>
          <w:tab w:val="left" w:pos="-708"/>
          <w:tab w:val="left" w:pos="840"/>
          <w:tab w:val="left" w:pos="113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left="1134" w:hanging="420"/>
        <w:jc w:val="both"/>
        <w:rPr>
          <w:rFonts w:ascii="Arial" w:hAnsi="Arial" w:cs="Arial"/>
          <w:sz w:val="22"/>
          <w:szCs w:val="22"/>
        </w:rPr>
      </w:pPr>
      <w:r w:rsidRPr="00F36090">
        <w:rPr>
          <w:rFonts w:ascii="Arial" w:hAnsi="Arial" w:cs="Arial"/>
          <w:sz w:val="22"/>
          <w:szCs w:val="22"/>
        </w:rPr>
        <w:t xml:space="preserve">priorities for community infrastructure, other property and community services needed for the protection, rebuilding and recovery of affected communities; and </w:t>
      </w:r>
    </w:p>
    <w:p w:rsidR="00F36090" w:rsidRPr="00F36090" w:rsidRDefault="00F36090" w:rsidP="006A236E">
      <w:pPr>
        <w:numPr>
          <w:ilvl w:val="0"/>
          <w:numId w:val="16"/>
        </w:numPr>
        <w:tabs>
          <w:tab w:val="left" w:pos="-1416"/>
          <w:tab w:val="left" w:pos="-708"/>
          <w:tab w:val="left" w:pos="840"/>
          <w:tab w:val="left" w:pos="113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ind w:left="1134" w:hanging="420"/>
        <w:jc w:val="both"/>
        <w:rPr>
          <w:rFonts w:ascii="Arial" w:hAnsi="Arial" w:cs="Arial"/>
          <w:sz w:val="22"/>
          <w:szCs w:val="22"/>
        </w:rPr>
      </w:pPr>
      <w:r w:rsidRPr="00F36090">
        <w:rPr>
          <w:rFonts w:ascii="Arial" w:hAnsi="Arial" w:cs="Arial"/>
          <w:sz w:val="22"/>
          <w:szCs w:val="22"/>
        </w:rPr>
        <w:t>the need for the declaration of declared projects and reconstruction areas; and</w:t>
      </w:r>
    </w:p>
    <w:p w:rsidR="00F36090" w:rsidRPr="00F36090" w:rsidRDefault="00AD23C6" w:rsidP="006A236E">
      <w:pPr>
        <w:numPr>
          <w:ilvl w:val="0"/>
          <w:numId w:val="9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ensure</w:t>
      </w:r>
      <w:r w:rsidR="00F36090" w:rsidRPr="00F36090">
        <w:rPr>
          <w:rFonts w:ascii="Arial" w:hAnsi="Arial" w:cs="Arial"/>
          <w:sz w:val="22"/>
          <w:szCs w:val="22"/>
        </w:rPr>
        <w:t xml:space="preserve"> the Authority performs its functions and exercises its powers in an appropriate, effective and efficient way</w:t>
      </w:r>
      <w:r w:rsidR="00925E41">
        <w:rPr>
          <w:rFonts w:ascii="Arial" w:hAnsi="Arial" w:cs="Arial"/>
          <w:sz w:val="22"/>
          <w:szCs w:val="22"/>
        </w:rPr>
        <w:t>.</w:t>
      </w:r>
    </w:p>
    <w:p w:rsidR="00F36090" w:rsidRPr="00F36090" w:rsidRDefault="00F36090" w:rsidP="00F36090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B42D39" w:rsidRDefault="00AC217A" w:rsidP="00B42D39">
      <w:pPr>
        <w:numPr>
          <w:ilvl w:val="0"/>
          <w:numId w:val="7"/>
        </w:numPr>
        <w:jc w:val="both"/>
        <w:rPr>
          <w:rFonts w:ascii="Arial" w:hAnsi="Arial"/>
          <w:sz w:val="22"/>
        </w:rPr>
      </w:pPr>
      <w:r w:rsidRPr="00B42D39">
        <w:rPr>
          <w:rFonts w:ascii="Arial" w:hAnsi="Arial" w:cs="Arial"/>
          <w:sz w:val="22"/>
          <w:szCs w:val="22"/>
          <w:u w:val="single"/>
        </w:rPr>
        <w:t>Cabinet endorsed</w:t>
      </w:r>
      <w:r w:rsidR="00B42D39">
        <w:rPr>
          <w:rFonts w:ascii="Arial" w:hAnsi="Arial" w:cs="Arial"/>
          <w:sz w:val="22"/>
          <w:szCs w:val="22"/>
        </w:rPr>
        <w:t xml:space="preserve"> </w:t>
      </w:r>
      <w:r w:rsidR="00F36090" w:rsidRPr="00B42D39">
        <w:rPr>
          <w:rFonts w:ascii="Arial" w:hAnsi="Arial"/>
          <w:sz w:val="22"/>
        </w:rPr>
        <w:t xml:space="preserve">that Major General Richard Wilson be recommended to Governor in Council for re-appointment as chairperson to the Board for a term from Governor in Council approval </w:t>
      </w:r>
      <w:r w:rsidR="00AD23C6" w:rsidRPr="00B42D39">
        <w:rPr>
          <w:rFonts w:ascii="Arial" w:hAnsi="Arial"/>
          <w:sz w:val="22"/>
        </w:rPr>
        <w:t xml:space="preserve">up </w:t>
      </w:r>
      <w:r w:rsidR="00F36090" w:rsidRPr="00B42D39">
        <w:rPr>
          <w:rFonts w:ascii="Arial" w:hAnsi="Arial"/>
          <w:sz w:val="22"/>
        </w:rPr>
        <w:t>to and including 30 June 201</w:t>
      </w:r>
      <w:r w:rsidR="00A8330C" w:rsidRPr="00B42D39">
        <w:rPr>
          <w:rFonts w:ascii="Arial" w:hAnsi="Arial"/>
          <w:sz w:val="22"/>
        </w:rPr>
        <w:t>4</w:t>
      </w:r>
      <w:r w:rsidR="00B42D39">
        <w:rPr>
          <w:rFonts w:ascii="Arial" w:hAnsi="Arial"/>
          <w:sz w:val="22"/>
        </w:rPr>
        <w:t>.</w:t>
      </w:r>
    </w:p>
    <w:p w:rsidR="00AD23C6" w:rsidRPr="00B42D39" w:rsidRDefault="00AD23C6" w:rsidP="00B42D39">
      <w:pPr>
        <w:ind w:left="426"/>
        <w:jc w:val="both"/>
        <w:rPr>
          <w:rFonts w:ascii="Arial" w:hAnsi="Arial"/>
          <w:sz w:val="22"/>
        </w:rPr>
      </w:pPr>
    </w:p>
    <w:p w:rsidR="00F36090" w:rsidRDefault="00B42D39" w:rsidP="00F36090">
      <w:pPr>
        <w:numPr>
          <w:ilvl w:val="0"/>
          <w:numId w:val="7"/>
        </w:numPr>
        <w:jc w:val="both"/>
        <w:rPr>
          <w:rFonts w:ascii="Arial" w:hAnsi="Arial"/>
          <w:sz w:val="22"/>
        </w:rPr>
      </w:pPr>
      <w:r w:rsidRPr="00B42D39">
        <w:rPr>
          <w:rFonts w:ascii="Arial" w:hAnsi="Arial"/>
          <w:sz w:val="22"/>
          <w:u w:val="single"/>
        </w:rPr>
        <w:t>Cabinet endorsed</w:t>
      </w:r>
      <w:r>
        <w:rPr>
          <w:rFonts w:ascii="Arial" w:hAnsi="Arial"/>
          <w:sz w:val="22"/>
        </w:rPr>
        <w:t xml:space="preserve"> </w:t>
      </w:r>
      <w:r w:rsidR="00F36090" w:rsidRPr="0086177C">
        <w:rPr>
          <w:rFonts w:ascii="Arial" w:hAnsi="Arial"/>
          <w:sz w:val="22"/>
        </w:rPr>
        <w:t>that Mr Brad Orgill, Ms Glenys Beauchamp, Mr Steve Golding and Mr Jim McKnoulty be</w:t>
      </w:r>
      <w:r w:rsidR="00F36090" w:rsidRPr="0086177C">
        <w:rPr>
          <w:rFonts w:ascii="Arial" w:hAnsi="Arial"/>
          <w:sz w:val="22"/>
          <w:lang w:val="en-US"/>
        </w:rPr>
        <w:t xml:space="preserve"> recommended to Governor in Council for re-appointment as members to the Board and that </w:t>
      </w:r>
      <w:r w:rsidR="00F36090" w:rsidRPr="0086177C">
        <w:rPr>
          <w:rFonts w:ascii="Arial" w:hAnsi="Arial"/>
          <w:sz w:val="22"/>
        </w:rPr>
        <w:t xml:space="preserve">Mrs Lyn McLaughlin and Mr Stephen Motti be recommended to </w:t>
      </w:r>
      <w:r w:rsidR="00F36090" w:rsidRPr="0086177C">
        <w:rPr>
          <w:rFonts w:ascii="Arial" w:hAnsi="Arial"/>
          <w:sz w:val="22"/>
          <w:lang w:val="en-US"/>
        </w:rPr>
        <w:t>Governor in Council for appointment as members to the Board f</w:t>
      </w:r>
      <w:r w:rsidR="00F36090" w:rsidRPr="0086177C">
        <w:rPr>
          <w:rFonts w:ascii="Arial" w:hAnsi="Arial"/>
          <w:sz w:val="22"/>
        </w:rPr>
        <w:t xml:space="preserve">or a term from Governor in Council approval </w:t>
      </w:r>
      <w:r w:rsidR="0086177C" w:rsidRPr="0086177C">
        <w:rPr>
          <w:rFonts w:ascii="Arial" w:hAnsi="Arial"/>
          <w:sz w:val="22"/>
        </w:rPr>
        <w:t xml:space="preserve">up </w:t>
      </w:r>
      <w:r w:rsidR="00F36090" w:rsidRPr="0086177C">
        <w:rPr>
          <w:rFonts w:ascii="Arial" w:hAnsi="Arial"/>
          <w:sz w:val="22"/>
        </w:rPr>
        <w:t>to and including 30 June 201</w:t>
      </w:r>
      <w:r w:rsidR="00A8330C">
        <w:rPr>
          <w:rFonts w:ascii="Arial" w:hAnsi="Arial"/>
          <w:sz w:val="22"/>
        </w:rPr>
        <w:t>4</w:t>
      </w:r>
      <w:r w:rsidR="0086177C" w:rsidRPr="0086177C">
        <w:rPr>
          <w:rFonts w:ascii="Arial" w:hAnsi="Arial"/>
          <w:sz w:val="22"/>
        </w:rPr>
        <w:t>.</w:t>
      </w:r>
    </w:p>
    <w:p w:rsidR="006A236E" w:rsidRDefault="006A236E" w:rsidP="006A236E">
      <w:pPr>
        <w:pStyle w:val="ListParagraph"/>
        <w:rPr>
          <w:rFonts w:ascii="Arial" w:hAnsi="Arial"/>
          <w:sz w:val="22"/>
        </w:rPr>
      </w:pPr>
    </w:p>
    <w:p w:rsidR="006A236E" w:rsidRPr="006A236E" w:rsidRDefault="006A236E" w:rsidP="006A236E">
      <w:pPr>
        <w:numPr>
          <w:ilvl w:val="0"/>
          <w:numId w:val="7"/>
        </w:numPr>
        <w:spacing w:before="120"/>
        <w:ind w:left="357" w:hanging="357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  <w:u w:val="single"/>
        </w:rPr>
        <w:t>Attachments</w:t>
      </w:r>
    </w:p>
    <w:p w:rsidR="006A236E" w:rsidRPr="00B42D39" w:rsidRDefault="006A236E" w:rsidP="006A236E">
      <w:pPr>
        <w:numPr>
          <w:ilvl w:val="0"/>
          <w:numId w:val="15"/>
        </w:numPr>
        <w:spacing w:before="120"/>
        <w:ind w:left="714" w:hanging="35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Nil.</w:t>
      </w:r>
    </w:p>
    <w:sectPr w:rsidR="006A236E" w:rsidRPr="00B42D39" w:rsidSect="006A236E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035" w:rsidRDefault="00964035" w:rsidP="00D6589B">
      <w:r>
        <w:separator/>
      </w:r>
    </w:p>
  </w:endnote>
  <w:endnote w:type="continuationSeparator" w:id="0">
    <w:p w:rsidR="00964035" w:rsidRDefault="00964035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035" w:rsidRDefault="00964035" w:rsidP="00D6589B">
      <w:r>
        <w:separator/>
      </w:r>
    </w:p>
  </w:footnote>
  <w:footnote w:type="continuationSeparator" w:id="0">
    <w:p w:rsidR="00964035" w:rsidRDefault="00964035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39" w:rsidRPr="00937A4A" w:rsidRDefault="00B42D39" w:rsidP="00B42D3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B42D39" w:rsidRPr="00937A4A" w:rsidRDefault="00B42D39" w:rsidP="00B42D3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B42D39" w:rsidRPr="00937A4A" w:rsidRDefault="00B42D39" w:rsidP="00B42D3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February 2013</w:t>
    </w:r>
  </w:p>
  <w:p w:rsidR="00B94B27" w:rsidRDefault="00B94B27" w:rsidP="00B94B2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B94B27">
      <w:rPr>
        <w:rFonts w:ascii="Arial" w:hAnsi="Arial" w:cs="Arial"/>
        <w:b/>
        <w:sz w:val="22"/>
        <w:szCs w:val="22"/>
        <w:u w:val="single"/>
      </w:rPr>
      <w:t>Re-appointment of chairperson and members and appointment of members to the Queensland Reconstruction Board</w:t>
    </w:r>
  </w:p>
  <w:p w:rsidR="00B94B27" w:rsidRDefault="00B94B27" w:rsidP="00B94B2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Local Government, Community Recovery and Resilience</w:t>
    </w:r>
  </w:p>
  <w:p w:rsidR="00B94B27" w:rsidRDefault="00B94B27" w:rsidP="00B94B2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D2C28"/>
    <w:multiLevelType w:val="hybridMultilevel"/>
    <w:tmpl w:val="1A6E514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F95EEC"/>
    <w:multiLevelType w:val="hybridMultilevel"/>
    <w:tmpl w:val="C1CE7F56"/>
    <w:lvl w:ilvl="0" w:tplc="F6CEDF30">
      <w:start w:val="1"/>
      <w:numFmt w:val="lowerRoman"/>
      <w:lvlText w:val="(%1)"/>
      <w:lvlJc w:val="left"/>
      <w:pPr>
        <w:ind w:left="143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4" w:hanging="360"/>
      </w:p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27385888"/>
    <w:multiLevelType w:val="hybridMultilevel"/>
    <w:tmpl w:val="3DB4A34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CA44559"/>
    <w:multiLevelType w:val="hybridMultilevel"/>
    <w:tmpl w:val="39F25DB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3D5D74"/>
    <w:multiLevelType w:val="hybridMultilevel"/>
    <w:tmpl w:val="E078F2A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AF1E92"/>
    <w:multiLevelType w:val="hybridMultilevel"/>
    <w:tmpl w:val="1D34CF7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30424D5"/>
    <w:multiLevelType w:val="hybridMultilevel"/>
    <w:tmpl w:val="5CF0E4AA"/>
    <w:lvl w:ilvl="0" w:tplc="0C090001">
      <w:start w:val="1"/>
      <w:numFmt w:val="bullet"/>
      <w:lvlText w:val=""/>
      <w:lvlJc w:val="left"/>
      <w:pPr>
        <w:tabs>
          <w:tab w:val="num" w:pos="1558"/>
        </w:tabs>
        <w:ind w:left="15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278"/>
        </w:tabs>
        <w:ind w:left="22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998"/>
        </w:tabs>
        <w:ind w:left="29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718"/>
        </w:tabs>
        <w:ind w:left="37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438"/>
        </w:tabs>
        <w:ind w:left="44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58"/>
        </w:tabs>
        <w:ind w:left="51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78"/>
        </w:tabs>
        <w:ind w:left="58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98"/>
        </w:tabs>
        <w:ind w:left="65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318"/>
        </w:tabs>
        <w:ind w:left="7318" w:hanging="360"/>
      </w:pPr>
      <w:rPr>
        <w:rFonts w:ascii="Wingdings" w:hAnsi="Wingdings" w:hint="default"/>
      </w:rPr>
    </w:lvl>
  </w:abstractNum>
  <w:abstractNum w:abstractNumId="7" w15:restartNumberingAfterBreak="0">
    <w:nsid w:val="44041712"/>
    <w:multiLevelType w:val="multilevel"/>
    <w:tmpl w:val="468619A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2AD07B7"/>
    <w:multiLevelType w:val="hybridMultilevel"/>
    <w:tmpl w:val="81700354"/>
    <w:lvl w:ilvl="0" w:tplc="B2862AA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3CF6F27C">
      <w:start w:val="1"/>
      <w:numFmt w:val="bullet"/>
      <w:lvlText w:val=""/>
      <w:lvlJc w:val="left"/>
      <w:pPr>
        <w:tabs>
          <w:tab w:val="num" w:pos="1080"/>
        </w:tabs>
        <w:ind w:left="1437" w:hanging="357"/>
      </w:pPr>
      <w:rPr>
        <w:rFonts w:ascii="Symbol" w:hAnsi="Symbol"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4350A"/>
    <w:multiLevelType w:val="hybridMultilevel"/>
    <w:tmpl w:val="03CE6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E5A22"/>
    <w:multiLevelType w:val="hybridMultilevel"/>
    <w:tmpl w:val="468619A6"/>
    <w:lvl w:ilvl="0" w:tplc="13BEC2E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78C38DD"/>
    <w:multiLevelType w:val="hybridMultilevel"/>
    <w:tmpl w:val="8182CD6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3B2C96"/>
    <w:multiLevelType w:val="multilevel"/>
    <w:tmpl w:val="1A6E5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E0753E8"/>
    <w:multiLevelType w:val="hybridMultilevel"/>
    <w:tmpl w:val="ECCE4EBE"/>
    <w:lvl w:ilvl="0" w:tplc="DA2A1A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FD0C05E">
      <w:start w:val="1"/>
      <w:numFmt w:val="none"/>
      <w:lvlText w:val="-"/>
      <w:lvlJc w:val="left"/>
      <w:pPr>
        <w:tabs>
          <w:tab w:val="num" w:pos="1437"/>
        </w:tabs>
        <w:ind w:left="1437" w:hanging="357"/>
      </w:pPr>
      <w:rPr>
        <w:rFonts w:ascii="Symbol" w:hAnsi="Symbol" w:cs="Times New Roman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13"/>
  </w:num>
  <w:num w:numId="5">
    <w:abstractNumId w:val="3"/>
  </w:num>
  <w:num w:numId="6">
    <w:abstractNumId w:val="11"/>
  </w:num>
  <w:num w:numId="7">
    <w:abstractNumId w:val="2"/>
  </w:num>
  <w:num w:numId="8">
    <w:abstractNumId w:val="0"/>
  </w:num>
  <w:num w:numId="9">
    <w:abstractNumId w:val="4"/>
  </w:num>
  <w:num w:numId="10">
    <w:abstractNumId w:val="12"/>
  </w:num>
  <w:num w:numId="11">
    <w:abstractNumId w:val="10"/>
  </w:num>
  <w:num w:numId="12">
    <w:abstractNumId w:val="6"/>
  </w:num>
  <w:num w:numId="13">
    <w:abstractNumId w:val="7"/>
  </w:num>
  <w:num w:numId="14">
    <w:abstractNumId w:val="5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430DD"/>
    <w:rsid w:val="0005653D"/>
    <w:rsid w:val="00080F8F"/>
    <w:rsid w:val="00081BF7"/>
    <w:rsid w:val="000B0A86"/>
    <w:rsid w:val="000D0E3B"/>
    <w:rsid w:val="00140936"/>
    <w:rsid w:val="00174117"/>
    <w:rsid w:val="001844A0"/>
    <w:rsid w:val="001E209B"/>
    <w:rsid w:val="0021344B"/>
    <w:rsid w:val="002D6DED"/>
    <w:rsid w:val="0036266B"/>
    <w:rsid w:val="003B5871"/>
    <w:rsid w:val="003C5DAE"/>
    <w:rsid w:val="004E3AE1"/>
    <w:rsid w:val="00501C66"/>
    <w:rsid w:val="005355AB"/>
    <w:rsid w:val="00550873"/>
    <w:rsid w:val="00672B2A"/>
    <w:rsid w:val="006A236E"/>
    <w:rsid w:val="006F1848"/>
    <w:rsid w:val="007269D3"/>
    <w:rsid w:val="00732E22"/>
    <w:rsid w:val="0074186D"/>
    <w:rsid w:val="0080339B"/>
    <w:rsid w:val="0086177C"/>
    <w:rsid w:val="008A4523"/>
    <w:rsid w:val="008F44CD"/>
    <w:rsid w:val="00925E41"/>
    <w:rsid w:val="00932E60"/>
    <w:rsid w:val="00964035"/>
    <w:rsid w:val="009C4FA6"/>
    <w:rsid w:val="00A527A5"/>
    <w:rsid w:val="00A8330C"/>
    <w:rsid w:val="00AC217A"/>
    <w:rsid w:val="00AD23C6"/>
    <w:rsid w:val="00B42D39"/>
    <w:rsid w:val="00B53794"/>
    <w:rsid w:val="00B94B27"/>
    <w:rsid w:val="00BB2BD9"/>
    <w:rsid w:val="00BF260F"/>
    <w:rsid w:val="00BF5BD2"/>
    <w:rsid w:val="00C07656"/>
    <w:rsid w:val="00C75E67"/>
    <w:rsid w:val="00CB1501"/>
    <w:rsid w:val="00CE6FBA"/>
    <w:rsid w:val="00CF0D8A"/>
    <w:rsid w:val="00D45577"/>
    <w:rsid w:val="00D60B9B"/>
    <w:rsid w:val="00D6589B"/>
    <w:rsid w:val="00D75134"/>
    <w:rsid w:val="00DB6FE7"/>
    <w:rsid w:val="00DE61EC"/>
    <w:rsid w:val="00E13E17"/>
    <w:rsid w:val="00E224E9"/>
    <w:rsid w:val="00E44EA7"/>
    <w:rsid w:val="00EE659C"/>
    <w:rsid w:val="00F10DF9"/>
    <w:rsid w:val="00F36090"/>
    <w:rsid w:val="00F53AE3"/>
    <w:rsid w:val="00F9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3609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F36090"/>
    <w:rPr>
      <w:rFonts w:eastAsia="Times New Roman"/>
      <w:sz w:val="20"/>
    </w:rPr>
  </w:style>
  <w:style w:type="character" w:customStyle="1" w:styleId="CommentTextChar">
    <w:name w:val="Comment Text Char"/>
    <w:link w:val="CommentText"/>
    <w:locked/>
    <w:rsid w:val="00F36090"/>
    <w:rPr>
      <w:color w:val="000000"/>
      <w:lang w:val="en-AU" w:eastAsia="en-AU" w:bidi="ar-SA"/>
    </w:rPr>
  </w:style>
  <w:style w:type="character" w:customStyle="1" w:styleId="CharChar2">
    <w:name w:val="Char Char2"/>
    <w:basedOn w:val="DefaultParagraphFont"/>
    <w:rsid w:val="00B94B27"/>
  </w:style>
  <w:style w:type="paragraph" w:styleId="ListParagraph">
    <w:name w:val="List Paragraph"/>
    <w:basedOn w:val="Normal"/>
    <w:uiPriority w:val="34"/>
    <w:qFormat/>
    <w:rsid w:val="006A236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1138</Characters>
  <Application>Microsoft Office Word</Application>
  <DocSecurity>0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1347</CharactersWithSpaces>
  <SharedDoc>false</SharedDoc>
  <HyperlinkBase>https://www.cabinet.qld.gov.au/documents/2013/Feb/Appts QldRA Board/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2017-10-25T00:50:00Z</dcterms:created>
  <dcterms:modified xsi:type="dcterms:W3CDTF">2018-03-06T01:17:00Z</dcterms:modified>
  <cp:category>Significant_Appointments,Reconstruction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